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Arial" w:hAnsi="Arial"/>
          <w:b/>
          <w:sz w:val="40"/>
        </w:rPr>
        <w:t>SUPPLY.</w:t>
      </w:r>
    </w:p>
    <w:p>
      <w:r>
        <w:rPr>
          <w:rFonts w:ascii="Arial" w:hAnsi="Arial"/>
          <w:b/>
          <w:sz w:val="34"/>
        </w:rPr>
        <w:t>Supplier Evaluation Scorecard</w:t>
      </w:r>
    </w:p>
    <w:p>
      <w:r>
        <w:rPr>
          <w:sz w:val="18"/>
        </w:rPr>
        <w:t>Blank, editable supplier evaluation template.</w:t>
      </w:r>
    </w:p>
    <w:p>
      <w:r>
        <w:rPr>
          <w:b/>
          <w:sz w:val="24"/>
        </w:rPr>
        <w:t>Supplier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Supplier name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Evaluation period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Evaluator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Scoring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Cost / 10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Delivery / 10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Quality / 10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Service / 10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Compliance / 10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Capacity / resilience / 10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Overall score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4"/>
        </w:rPr>
        <w:t>Decision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Key findings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Action / owner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  <w:tr>
        <w:tc>
          <w:tcPr>
            <w:tcW w:type="dxa" w:w="5256"/>
            <w:vAlign w:val="center"/>
            <w:shd w:fill="F3F6FA"/>
          </w:tcPr>
          <w:p>
            <w:r/>
            <w:r>
              <w:rPr>
                <w:b/>
                <w:sz w:val="18"/>
              </w:rPr>
              <w:t>Review date</w:t>
            </w:r>
          </w:p>
        </w:tc>
        <w:tc>
          <w:tcPr>
            <w:tcW w:type="dxa" w:w="5256"/>
            <w:vAlign w:val="center"/>
          </w:tcPr>
          <w:p>
            <w:r/>
            <w:r>
              <w:rPr>
                <w:b w:val="0"/>
                <w:sz w:val="18"/>
              </w:rPr>
            </w:r>
          </w:p>
        </w:tc>
      </w:tr>
    </w:tbl>
    <w:p/>
    <w:p>
      <w:r>
        <w:rPr>
          <w:b/>
          <w:sz w:val="20"/>
        </w:rPr>
        <w:t>Notes / additional information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512"/>
      </w:tblGrid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  <w:tr>
        <w:trPr>
          <w:trHeight w:val="461"/>
        </w:trPr>
        <w:tc>
          <w:tcPr>
            <w:tcW w:type="dxa" w:w="10512"/>
          </w:tcPr>
          <w:p/>
        </w:tc>
      </w:tr>
    </w:tbl>
    <w:p>
      <w:r>
        <w:rPr>
          <w:sz w:val="14"/>
        </w:rPr>
        <w:t>SUPPLY template — editable working document. Verify applicable contractual, carrier, customs and regulatory requirements before use.</w:t>
      </w:r>
    </w:p>
    <w:sectPr w:rsidR="00FC693F" w:rsidRPr="0006063C" w:rsidSect="00034616">
      <w:pgSz w:w="12240" w:h="15840"/>
      <w:pgMar w:top="792" w:right="864" w:bottom="792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